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0E6E" w14:textId="77777777" w:rsidR="00D0539F" w:rsidRDefault="00D0539F" w:rsidP="00261ABE">
      <w:pPr>
        <w:spacing w:after="0" w:line="240" w:lineRule="auto"/>
        <w:textAlignment w:val="top"/>
        <w:rPr>
          <w:rFonts w:ascii="Corbel" w:eastAsia="Times New Roman" w:hAnsi="Corbel" w:cs="Arial"/>
          <w:b/>
          <w:bCs/>
          <w:color w:val="7030A0"/>
          <w:sz w:val="28"/>
          <w:szCs w:val="28"/>
          <w:lang w:eastAsia="en-GB"/>
        </w:rPr>
      </w:pPr>
    </w:p>
    <w:p w14:paraId="5383D824" w14:textId="77777777" w:rsidR="00C93DA2" w:rsidRPr="00C93DA2" w:rsidRDefault="00C93DA2" w:rsidP="00C93DA2">
      <w:pPr>
        <w:spacing w:after="0" w:line="240" w:lineRule="auto"/>
        <w:textAlignment w:val="top"/>
        <w:rPr>
          <w:rFonts w:ascii="Corbel" w:eastAsia="Times New Roman" w:hAnsi="Corbel" w:cs="Arial"/>
          <w:sz w:val="24"/>
          <w:szCs w:val="24"/>
          <w:lang w:eastAsia="en-GB" w:bidi="en-GB"/>
        </w:rPr>
      </w:pPr>
      <w:r w:rsidRPr="00C93DA2">
        <w:rPr>
          <w:rFonts w:ascii="Corbel" w:eastAsia="Times New Roman" w:hAnsi="Corbel" w:cs="Arial"/>
          <w:sz w:val="24"/>
          <w:szCs w:val="24"/>
          <w:lang w:eastAsia="en-GB" w:bidi="en-GB"/>
        </w:rPr>
        <w:t xml:space="preserve">The Tarka Learning Partnership positively commits to promote equal opportunities, celebrating race, disability, gender, gender re-assignment, age, pregnancy and maternity, marital status, religion and belief and sexual orientation. </w:t>
      </w:r>
    </w:p>
    <w:p w14:paraId="0407C635" w14:textId="77777777" w:rsidR="00C93DA2" w:rsidRPr="00C93DA2" w:rsidRDefault="00C93DA2" w:rsidP="00C93DA2">
      <w:pPr>
        <w:spacing w:after="0" w:line="240" w:lineRule="auto"/>
        <w:textAlignment w:val="top"/>
        <w:rPr>
          <w:rFonts w:ascii="Corbel" w:eastAsia="Times New Roman" w:hAnsi="Corbel" w:cs="Arial"/>
          <w:sz w:val="24"/>
          <w:szCs w:val="24"/>
          <w:lang w:eastAsia="en-GB" w:bidi="en-GB"/>
        </w:rPr>
      </w:pPr>
    </w:p>
    <w:p w14:paraId="394B8CA9" w14:textId="0017A757" w:rsidR="00C93DA2" w:rsidRPr="00C93DA2" w:rsidRDefault="00C93DA2" w:rsidP="00C93DA2">
      <w:pPr>
        <w:spacing w:after="0" w:line="240" w:lineRule="auto"/>
        <w:textAlignment w:val="top"/>
        <w:rPr>
          <w:rFonts w:ascii="Corbel" w:eastAsia="Times New Roman" w:hAnsi="Corbel" w:cs="Arial"/>
          <w:b/>
          <w:bCs/>
          <w:color w:val="7030A0"/>
          <w:sz w:val="24"/>
          <w:szCs w:val="24"/>
          <w:lang w:eastAsia="en-GB" w:bidi="en-GB"/>
        </w:rPr>
      </w:pPr>
      <w:r w:rsidRPr="00C93DA2">
        <w:rPr>
          <w:rFonts w:ascii="Corbel" w:eastAsia="Times New Roman" w:hAnsi="Corbel" w:cs="Arial"/>
          <w:b/>
          <w:bCs/>
          <w:color w:val="7030A0"/>
          <w:sz w:val="24"/>
          <w:szCs w:val="24"/>
          <w:lang w:eastAsia="en-GB" w:bidi="en-GB"/>
        </w:rPr>
        <w:t xml:space="preserve">Objectives for 2021 to 2024: </w:t>
      </w:r>
    </w:p>
    <w:p w14:paraId="267B6097" w14:textId="77777777" w:rsidR="00C93DA2" w:rsidRPr="00C93DA2" w:rsidRDefault="00C93DA2" w:rsidP="00C93DA2">
      <w:pPr>
        <w:spacing w:after="0" w:line="240" w:lineRule="auto"/>
        <w:textAlignment w:val="top"/>
        <w:rPr>
          <w:rFonts w:ascii="Corbel" w:eastAsia="Times New Roman" w:hAnsi="Corbel" w:cs="Arial"/>
          <w:b/>
          <w:bCs/>
          <w:sz w:val="24"/>
          <w:szCs w:val="24"/>
          <w:lang w:eastAsia="en-GB" w:bidi="en-GB"/>
        </w:rPr>
      </w:pPr>
    </w:p>
    <w:p w14:paraId="22600C15" w14:textId="77777777" w:rsidR="00C93DA2" w:rsidRPr="00C93DA2" w:rsidRDefault="00C93DA2" w:rsidP="00C93DA2">
      <w:pPr>
        <w:spacing w:after="0" w:line="240" w:lineRule="auto"/>
        <w:textAlignment w:val="top"/>
        <w:rPr>
          <w:rFonts w:ascii="Corbel" w:eastAsia="Times New Roman" w:hAnsi="Corbel" w:cs="Arial"/>
          <w:b/>
          <w:bCs/>
          <w:sz w:val="24"/>
          <w:szCs w:val="24"/>
          <w:lang w:eastAsia="en-GB" w:bidi="en-GB"/>
        </w:rPr>
      </w:pPr>
      <w:r w:rsidRPr="00C93DA2">
        <w:rPr>
          <w:rFonts w:ascii="Corbel" w:eastAsia="Times New Roman" w:hAnsi="Corbel" w:cs="Arial"/>
          <w:b/>
          <w:bCs/>
          <w:sz w:val="24"/>
          <w:szCs w:val="24"/>
          <w:lang w:eastAsia="en-GB" w:bidi="en-GB"/>
        </w:rPr>
        <w:t>1.  Disabled staff</w:t>
      </w:r>
    </w:p>
    <w:p w14:paraId="59BC4F8E" w14:textId="77777777" w:rsidR="00C93DA2" w:rsidRPr="00C93DA2" w:rsidRDefault="00C93DA2" w:rsidP="00C93DA2">
      <w:pPr>
        <w:spacing w:after="0" w:line="240" w:lineRule="auto"/>
        <w:textAlignment w:val="top"/>
        <w:rPr>
          <w:rFonts w:ascii="Corbel" w:eastAsia="Times New Roman" w:hAnsi="Corbel" w:cs="Arial"/>
          <w:sz w:val="24"/>
          <w:szCs w:val="24"/>
          <w:lang w:eastAsia="en-GB" w:bidi="en-GB"/>
        </w:rPr>
      </w:pPr>
      <w:r w:rsidRPr="00C93DA2">
        <w:rPr>
          <w:rFonts w:ascii="Corbel" w:eastAsia="Times New Roman" w:hAnsi="Corbel" w:cs="Arial"/>
          <w:sz w:val="24"/>
          <w:szCs w:val="24"/>
          <w:lang w:eastAsia="en-GB" w:bidi="en-GB"/>
        </w:rPr>
        <w:t xml:space="preserve">a) To gather data on the staff workforce relating to their disabilities.  </w:t>
      </w:r>
    </w:p>
    <w:p w14:paraId="2844D0D5" w14:textId="77777777" w:rsidR="00C93DA2" w:rsidRPr="00C93DA2" w:rsidRDefault="00C93DA2" w:rsidP="00C93DA2">
      <w:pPr>
        <w:spacing w:after="0" w:line="240" w:lineRule="auto"/>
        <w:textAlignment w:val="top"/>
        <w:rPr>
          <w:rFonts w:ascii="Corbel" w:eastAsia="Times New Roman" w:hAnsi="Corbel" w:cs="Arial"/>
          <w:sz w:val="24"/>
          <w:szCs w:val="24"/>
          <w:lang w:eastAsia="en-GB" w:bidi="en-GB"/>
        </w:rPr>
      </w:pPr>
      <w:r w:rsidRPr="00C93DA2">
        <w:rPr>
          <w:rFonts w:ascii="Corbel" w:eastAsia="Times New Roman" w:hAnsi="Corbel" w:cs="Arial"/>
          <w:sz w:val="24"/>
          <w:szCs w:val="24"/>
          <w:lang w:eastAsia="en-GB" w:bidi="en-GB"/>
        </w:rPr>
        <w:t>b)  From this baseline information, promote employment opportunities for people with disabilities to increase the percentage of disabled employees employed by the Trust and to fulfil its commitment to being a Disability Confident Committed employer.</w:t>
      </w:r>
    </w:p>
    <w:p w14:paraId="730C3179" w14:textId="77777777" w:rsidR="00C93DA2" w:rsidRPr="00C93DA2" w:rsidRDefault="00C93DA2" w:rsidP="00C93DA2">
      <w:pPr>
        <w:spacing w:after="0" w:line="240" w:lineRule="auto"/>
        <w:textAlignment w:val="top"/>
        <w:rPr>
          <w:rFonts w:ascii="Corbel" w:eastAsia="Times New Roman" w:hAnsi="Corbel" w:cs="Arial"/>
          <w:b/>
          <w:bCs/>
          <w:sz w:val="24"/>
          <w:szCs w:val="24"/>
          <w:lang w:eastAsia="en-GB" w:bidi="en-GB"/>
        </w:rPr>
      </w:pPr>
    </w:p>
    <w:p w14:paraId="35D2F4B4" w14:textId="77777777" w:rsidR="00C93DA2" w:rsidRPr="00C93DA2" w:rsidRDefault="00C93DA2" w:rsidP="00C93DA2">
      <w:pPr>
        <w:spacing w:after="0" w:line="240" w:lineRule="auto"/>
        <w:textAlignment w:val="top"/>
        <w:rPr>
          <w:rFonts w:ascii="Corbel" w:eastAsia="Times New Roman" w:hAnsi="Corbel" w:cs="Arial"/>
          <w:b/>
          <w:bCs/>
          <w:sz w:val="24"/>
          <w:szCs w:val="24"/>
          <w:lang w:eastAsia="en-GB" w:bidi="en-GB"/>
        </w:rPr>
      </w:pPr>
      <w:r w:rsidRPr="00C93DA2">
        <w:rPr>
          <w:rFonts w:ascii="Corbel" w:eastAsia="Times New Roman" w:hAnsi="Corbel" w:cs="Arial"/>
          <w:b/>
          <w:bCs/>
          <w:sz w:val="24"/>
          <w:szCs w:val="24"/>
          <w:lang w:eastAsia="en-GB" w:bidi="en-GB"/>
        </w:rPr>
        <w:t>2.  Prejudice related incidents</w:t>
      </w:r>
    </w:p>
    <w:p w14:paraId="79028011" w14:textId="77777777" w:rsidR="00C93DA2" w:rsidRPr="00C93DA2" w:rsidRDefault="00C93DA2" w:rsidP="00C93DA2">
      <w:pPr>
        <w:spacing w:after="0" w:line="240" w:lineRule="auto"/>
        <w:textAlignment w:val="top"/>
        <w:rPr>
          <w:rFonts w:ascii="Corbel" w:eastAsia="Times New Roman" w:hAnsi="Corbel" w:cs="Arial"/>
          <w:sz w:val="24"/>
          <w:szCs w:val="24"/>
          <w:lang w:eastAsia="en-GB" w:bidi="en-GB"/>
        </w:rPr>
      </w:pPr>
      <w:r w:rsidRPr="00C93DA2">
        <w:rPr>
          <w:rFonts w:ascii="Corbel" w:eastAsia="Times New Roman" w:hAnsi="Corbel" w:cs="Arial"/>
          <w:sz w:val="24"/>
          <w:szCs w:val="24"/>
          <w:lang w:eastAsia="en-GB" w:bidi="en-GB"/>
        </w:rPr>
        <w:t xml:space="preserve">a)  To establish effective mechanisms to gather data on prejudice related incidents across the Trust.  </w:t>
      </w:r>
    </w:p>
    <w:p w14:paraId="6FF814D8" w14:textId="77777777" w:rsidR="00C93DA2" w:rsidRPr="00C93DA2" w:rsidRDefault="00C93DA2" w:rsidP="00C93DA2">
      <w:pPr>
        <w:spacing w:after="0" w:line="240" w:lineRule="auto"/>
        <w:textAlignment w:val="top"/>
        <w:rPr>
          <w:rFonts w:ascii="Corbel" w:eastAsia="Times New Roman" w:hAnsi="Corbel" w:cs="Arial"/>
          <w:sz w:val="24"/>
          <w:szCs w:val="24"/>
          <w:lang w:eastAsia="en-GB" w:bidi="en-GB"/>
        </w:rPr>
      </w:pPr>
      <w:r w:rsidRPr="00C93DA2">
        <w:rPr>
          <w:rFonts w:ascii="Corbel" w:eastAsia="Times New Roman" w:hAnsi="Corbel" w:cs="Arial"/>
          <w:sz w:val="24"/>
          <w:szCs w:val="24"/>
          <w:lang w:eastAsia="en-GB" w:bidi="en-GB"/>
        </w:rPr>
        <w:t>b)  To ensure the mechanisms for reporting are known by all and effectively used.</w:t>
      </w:r>
    </w:p>
    <w:p w14:paraId="1B44884D" w14:textId="77777777" w:rsidR="00C93DA2" w:rsidRPr="00C93DA2" w:rsidRDefault="00C93DA2" w:rsidP="00C93DA2">
      <w:pPr>
        <w:spacing w:after="0" w:line="240" w:lineRule="auto"/>
        <w:textAlignment w:val="top"/>
        <w:rPr>
          <w:rFonts w:ascii="Corbel" w:eastAsia="Times New Roman" w:hAnsi="Corbel" w:cs="Arial"/>
          <w:sz w:val="24"/>
          <w:szCs w:val="24"/>
          <w:lang w:eastAsia="en-GB" w:bidi="en-GB"/>
        </w:rPr>
      </w:pPr>
      <w:r w:rsidRPr="00C93DA2">
        <w:rPr>
          <w:rFonts w:ascii="Corbel" w:eastAsia="Times New Roman" w:hAnsi="Corbel" w:cs="Arial"/>
          <w:sz w:val="24"/>
          <w:szCs w:val="24"/>
          <w:lang w:eastAsia="en-GB" w:bidi="en-GB"/>
        </w:rPr>
        <w:t>c)  Over a period of two years, reduce the number of prejudice related incidents through education and processes.</w:t>
      </w:r>
    </w:p>
    <w:p w14:paraId="2F2D9FC1" w14:textId="77777777" w:rsidR="00C93DA2" w:rsidRPr="00C93DA2" w:rsidRDefault="00C93DA2" w:rsidP="00C93DA2">
      <w:pPr>
        <w:spacing w:after="0" w:line="240" w:lineRule="auto"/>
        <w:textAlignment w:val="top"/>
        <w:rPr>
          <w:rFonts w:ascii="Corbel" w:eastAsia="Times New Roman" w:hAnsi="Corbel" w:cs="Arial"/>
          <w:sz w:val="24"/>
          <w:szCs w:val="24"/>
          <w:lang w:eastAsia="en-GB" w:bidi="en-GB"/>
        </w:rPr>
      </w:pPr>
    </w:p>
    <w:p w14:paraId="04568848" w14:textId="77777777" w:rsidR="00C93DA2" w:rsidRPr="00C93DA2" w:rsidRDefault="00C93DA2" w:rsidP="00C93DA2">
      <w:pPr>
        <w:spacing w:after="0" w:line="240" w:lineRule="auto"/>
        <w:textAlignment w:val="top"/>
        <w:rPr>
          <w:rFonts w:ascii="Corbel" w:eastAsia="Times New Roman" w:hAnsi="Corbel" w:cs="Arial"/>
          <w:b/>
          <w:bCs/>
          <w:sz w:val="24"/>
          <w:szCs w:val="24"/>
          <w:lang w:eastAsia="en-GB" w:bidi="en-GB"/>
        </w:rPr>
      </w:pPr>
      <w:r w:rsidRPr="00C93DA2">
        <w:rPr>
          <w:rFonts w:ascii="Corbel" w:eastAsia="Times New Roman" w:hAnsi="Corbel" w:cs="Arial"/>
          <w:b/>
          <w:bCs/>
          <w:sz w:val="24"/>
          <w:szCs w:val="24"/>
          <w:lang w:eastAsia="en-GB" w:bidi="en-GB"/>
        </w:rPr>
        <w:t>3.  Academic achievement</w:t>
      </w:r>
    </w:p>
    <w:p w14:paraId="06B6EB7B" w14:textId="77777777" w:rsidR="00C93DA2" w:rsidRPr="00C93DA2" w:rsidRDefault="00C93DA2" w:rsidP="00C93DA2">
      <w:pPr>
        <w:spacing w:after="0" w:line="240" w:lineRule="auto"/>
        <w:textAlignment w:val="top"/>
        <w:rPr>
          <w:rFonts w:ascii="Corbel" w:eastAsia="Times New Roman" w:hAnsi="Corbel" w:cs="Arial"/>
          <w:sz w:val="24"/>
          <w:szCs w:val="24"/>
          <w:lang w:eastAsia="en-GB"/>
        </w:rPr>
      </w:pPr>
      <w:r w:rsidRPr="00C93DA2">
        <w:rPr>
          <w:rFonts w:ascii="Corbel" w:eastAsia="Times New Roman" w:hAnsi="Corbel" w:cs="Arial"/>
          <w:sz w:val="24"/>
          <w:szCs w:val="24"/>
          <w:lang w:eastAsia="en-GB" w:bidi="en-GB"/>
        </w:rPr>
        <w:t>At RCPA, we firmly believe in creating learning without limits</w:t>
      </w:r>
      <w:r w:rsidRPr="00C93DA2">
        <w:rPr>
          <w:rFonts w:ascii="Arial" w:eastAsia="Times New Roman" w:hAnsi="Arial" w:cs="Arial"/>
          <w:sz w:val="24"/>
          <w:szCs w:val="24"/>
          <w:lang w:eastAsia="en-GB" w:bidi="en-GB"/>
        </w:rPr>
        <w:t>​</w:t>
      </w:r>
      <w:r w:rsidRPr="00C93DA2">
        <w:rPr>
          <w:rFonts w:ascii="Corbel" w:eastAsia="Times New Roman" w:hAnsi="Corbel" w:cs="Arial"/>
          <w:sz w:val="24"/>
          <w:szCs w:val="24"/>
          <w:lang w:eastAsia="en-GB" w:bidi="en-GB"/>
        </w:rPr>
        <w:t>.</w:t>
      </w:r>
    </w:p>
    <w:p w14:paraId="32747F70" w14:textId="77777777" w:rsidR="00C93DA2" w:rsidRPr="00C93DA2" w:rsidRDefault="00C93DA2" w:rsidP="00C93DA2">
      <w:pPr>
        <w:spacing w:after="0" w:line="240" w:lineRule="auto"/>
        <w:textAlignment w:val="top"/>
        <w:rPr>
          <w:rFonts w:ascii="Corbel" w:eastAsia="Times New Roman" w:hAnsi="Corbel" w:cs="Arial"/>
          <w:sz w:val="24"/>
          <w:szCs w:val="24"/>
          <w:lang w:eastAsia="en-GB"/>
        </w:rPr>
      </w:pPr>
      <w:r w:rsidRPr="00C93DA2">
        <w:rPr>
          <w:rFonts w:ascii="Corbel" w:eastAsia="Times New Roman" w:hAnsi="Corbel" w:cs="Arial"/>
          <w:sz w:val="24"/>
          <w:szCs w:val="24"/>
          <w:lang w:eastAsia="en-GB"/>
        </w:rPr>
        <w:t xml:space="preserve">We have the highest expectations of all our children. We believe and expect that all pupils can make good progress and achieve to their highest potential, with the belief that all learners are of equal value. As such, our expectation is that all children will achieve equally high levels and will make equally good progress regardless of </w:t>
      </w:r>
      <w:proofErr w:type="gramStart"/>
      <w:r w:rsidRPr="00C93DA2">
        <w:rPr>
          <w:rFonts w:ascii="Corbel" w:eastAsia="Times New Roman" w:hAnsi="Corbel" w:cs="Arial"/>
          <w:sz w:val="24"/>
          <w:szCs w:val="24"/>
          <w:lang w:eastAsia="en-GB"/>
        </w:rPr>
        <w:t>whether or not</w:t>
      </w:r>
      <w:proofErr w:type="gramEnd"/>
      <w:r w:rsidRPr="00C93DA2">
        <w:rPr>
          <w:rFonts w:ascii="Corbel" w:eastAsia="Times New Roman" w:hAnsi="Corbel" w:cs="Arial"/>
          <w:sz w:val="24"/>
          <w:szCs w:val="24"/>
          <w:lang w:eastAsia="en-GB"/>
        </w:rPr>
        <w:t xml:space="preserve"> they are disabled, and regardless of their gender, ethnicity, culture, national origin or national status, their religious or non-religious affiliation or faith background and whatever their sexual orientation.</w:t>
      </w:r>
    </w:p>
    <w:p w14:paraId="3A49B68B" w14:textId="77777777" w:rsidR="00C93DA2" w:rsidRPr="00C93DA2" w:rsidRDefault="00C93DA2" w:rsidP="00C93DA2">
      <w:pPr>
        <w:spacing w:after="0" w:line="240" w:lineRule="auto"/>
        <w:textAlignment w:val="top"/>
        <w:rPr>
          <w:rFonts w:ascii="Corbel" w:eastAsia="Times New Roman" w:hAnsi="Corbel" w:cs="Arial"/>
          <w:sz w:val="24"/>
          <w:szCs w:val="24"/>
          <w:lang w:eastAsia="en-GB"/>
        </w:rPr>
      </w:pPr>
      <w:r w:rsidRPr="00C93DA2">
        <w:rPr>
          <w:rFonts w:ascii="Corbel" w:eastAsia="Times New Roman" w:hAnsi="Corbel" w:cs="Arial"/>
          <w:sz w:val="24"/>
          <w:szCs w:val="24"/>
          <w:lang w:eastAsia="en-GB"/>
        </w:rPr>
        <w:br/>
        <w:t>We work to raise standards for all pupils and believe that improving the quality of education for the most vulnerable groups of pupils raises standards across the whole school. We seek to close any gap in pupil achievement, so that the levels of achievement for those children with protected characteristics and / or those who are entitled to the Pupil Premium Grant are at least in line with all pupils, particularly in the core subjects of Maths and English.</w:t>
      </w:r>
    </w:p>
    <w:p w14:paraId="38ECB795" w14:textId="77777777" w:rsidR="00C93DA2" w:rsidRPr="00C93DA2" w:rsidRDefault="00C93DA2" w:rsidP="00C93DA2">
      <w:pPr>
        <w:spacing w:after="0" w:line="240" w:lineRule="auto"/>
        <w:textAlignment w:val="top"/>
        <w:rPr>
          <w:rFonts w:ascii="Corbel" w:eastAsia="Times New Roman" w:hAnsi="Corbel" w:cs="Arial"/>
          <w:i/>
          <w:iCs/>
          <w:sz w:val="24"/>
          <w:szCs w:val="24"/>
          <w:lang w:eastAsia="en-GB"/>
        </w:rPr>
      </w:pPr>
      <w:r w:rsidRPr="00C93DA2">
        <w:rPr>
          <w:rFonts w:ascii="Corbel" w:eastAsia="Times New Roman" w:hAnsi="Corbel" w:cs="Arial"/>
          <w:sz w:val="24"/>
          <w:szCs w:val="24"/>
          <w:lang w:eastAsia="en-GB"/>
        </w:rPr>
        <w:t>We will monitor and analyse pupil achievement by race, gender and special educational need or disability, in addition to Pupil Premium Grant eligibility, and act in a timely manner on any trends or patterns in the data that require additional support for pupils.</w:t>
      </w:r>
      <w:r w:rsidRPr="00C93DA2">
        <w:rPr>
          <w:rFonts w:ascii="Corbel" w:eastAsia="Times New Roman" w:hAnsi="Corbel" w:cs="Arial"/>
          <w:i/>
          <w:iCs/>
          <w:sz w:val="24"/>
          <w:szCs w:val="24"/>
          <w:lang w:eastAsia="en-GB"/>
        </w:rPr>
        <w:t> </w:t>
      </w:r>
    </w:p>
    <w:p w14:paraId="7480EADF" w14:textId="77777777" w:rsidR="00C93DA2" w:rsidRDefault="00C93DA2" w:rsidP="00C93DA2">
      <w:pPr>
        <w:spacing w:after="0" w:line="240" w:lineRule="auto"/>
        <w:textAlignment w:val="top"/>
        <w:rPr>
          <w:rFonts w:ascii="Corbel" w:eastAsia="Times New Roman" w:hAnsi="Corbel" w:cs="Arial"/>
          <w:i/>
          <w:iCs/>
          <w:sz w:val="24"/>
          <w:szCs w:val="24"/>
          <w:lang w:eastAsia="en-GB"/>
        </w:rPr>
      </w:pPr>
    </w:p>
    <w:p w14:paraId="1915DC97" w14:textId="77777777" w:rsidR="00C93DA2" w:rsidRDefault="00C93DA2" w:rsidP="00C93DA2">
      <w:pPr>
        <w:spacing w:after="0" w:line="240" w:lineRule="auto"/>
        <w:textAlignment w:val="top"/>
        <w:rPr>
          <w:rFonts w:ascii="Corbel" w:eastAsia="Times New Roman" w:hAnsi="Corbel" w:cs="Arial"/>
          <w:i/>
          <w:iCs/>
          <w:sz w:val="24"/>
          <w:szCs w:val="24"/>
          <w:lang w:eastAsia="en-GB"/>
        </w:rPr>
      </w:pPr>
    </w:p>
    <w:p w14:paraId="6C4B94BC" w14:textId="10BF61C1" w:rsidR="00C93DA2" w:rsidRPr="00C93DA2" w:rsidRDefault="00C93DA2" w:rsidP="00C93DA2">
      <w:pPr>
        <w:spacing w:after="0" w:line="240" w:lineRule="auto"/>
        <w:textAlignment w:val="top"/>
        <w:rPr>
          <w:rFonts w:ascii="Corbel" w:eastAsia="Times New Roman" w:hAnsi="Corbel" w:cs="Arial"/>
          <w:sz w:val="24"/>
          <w:szCs w:val="24"/>
          <w:lang w:eastAsia="en-GB"/>
        </w:rPr>
      </w:pPr>
      <w:r w:rsidRPr="00C93DA2">
        <w:rPr>
          <w:rFonts w:ascii="Corbel" w:eastAsia="Times New Roman" w:hAnsi="Corbel" w:cs="Arial"/>
          <w:i/>
          <w:iCs/>
          <w:sz w:val="24"/>
          <w:szCs w:val="24"/>
          <w:lang w:eastAsia="en-GB"/>
        </w:rPr>
        <w:t>[As our school grows and statutory attainment data is collected, trends will be identified with regards to equality, and more specific targets relating to pupil achievement will be generated during the next 12 months.]</w:t>
      </w:r>
    </w:p>
    <w:p w14:paraId="5EBC73B9" w14:textId="740A8B03" w:rsidR="00E03063" w:rsidRPr="00C93DA2" w:rsidRDefault="00E03063" w:rsidP="00C93DA2">
      <w:pPr>
        <w:spacing w:after="0" w:line="240" w:lineRule="auto"/>
        <w:textAlignment w:val="top"/>
        <w:rPr>
          <w:rFonts w:ascii="Corbel" w:eastAsia="Times New Roman" w:hAnsi="Corbel" w:cs="Times New Roman"/>
          <w:sz w:val="24"/>
          <w:szCs w:val="24"/>
          <w:lang w:eastAsia="en-GB"/>
        </w:rPr>
      </w:pPr>
    </w:p>
    <w:sectPr w:rsidR="00E03063" w:rsidRPr="00C93DA2" w:rsidSect="00FB5EC6">
      <w:headerReference w:type="default" r:id="rId7"/>
      <w:pgSz w:w="11906" w:h="16838"/>
      <w:pgMar w:top="1440" w:right="1440" w:bottom="1440" w:left="1440" w:header="708" w:footer="708" w:gutter="0"/>
      <w:pgBorders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FB59" w14:textId="77777777" w:rsidR="00B363CF" w:rsidRDefault="00B363CF" w:rsidP="005C3742">
      <w:pPr>
        <w:spacing w:after="0" w:line="240" w:lineRule="auto"/>
      </w:pPr>
      <w:r>
        <w:separator/>
      </w:r>
    </w:p>
  </w:endnote>
  <w:endnote w:type="continuationSeparator" w:id="0">
    <w:p w14:paraId="4ACE41ED" w14:textId="77777777" w:rsidR="00B363CF" w:rsidRDefault="00B363CF" w:rsidP="005C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84ED" w14:textId="77777777" w:rsidR="00B363CF" w:rsidRDefault="00B363CF" w:rsidP="005C3742">
      <w:pPr>
        <w:spacing w:after="0" w:line="240" w:lineRule="auto"/>
      </w:pPr>
      <w:r>
        <w:separator/>
      </w:r>
    </w:p>
  </w:footnote>
  <w:footnote w:type="continuationSeparator" w:id="0">
    <w:p w14:paraId="33A45C33" w14:textId="77777777" w:rsidR="00B363CF" w:rsidRDefault="00B363CF" w:rsidP="005C3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863D" w14:textId="7CCE317D" w:rsidR="005C3742" w:rsidRDefault="00FB5EC6" w:rsidP="00F01D6E">
    <w:pPr>
      <w:pStyle w:val="Header"/>
      <w:jc w:val="center"/>
      <w:rPr>
        <w:rFonts w:ascii="Corbel" w:hAnsi="Corbel"/>
        <w:b/>
        <w:bCs/>
        <w:color w:val="7030A0"/>
        <w:sz w:val="32"/>
        <w:szCs w:val="32"/>
      </w:rPr>
    </w:pPr>
    <w:r>
      <w:rPr>
        <w:rFonts w:ascii="Corbel" w:hAnsi="Corbel"/>
        <w:b/>
        <w:bCs/>
        <w:noProof/>
        <w:color w:val="7030A0"/>
        <w:sz w:val="32"/>
        <w:szCs w:val="32"/>
      </w:rPr>
      <w:drawing>
        <wp:anchor distT="0" distB="0" distL="114300" distR="114300" simplePos="0" relativeHeight="251660288" behindDoc="1" locked="0" layoutInCell="1" allowOverlap="1" wp14:anchorId="3D89174C" wp14:editId="6ECCFEDA">
          <wp:simplePos x="0" y="0"/>
          <wp:positionH relativeFrom="column">
            <wp:posOffset>5398770</wp:posOffset>
          </wp:positionH>
          <wp:positionV relativeFrom="paragraph">
            <wp:posOffset>-6985</wp:posOffset>
          </wp:positionV>
          <wp:extent cx="391160" cy="471170"/>
          <wp:effectExtent l="0" t="0" r="8890" b="5080"/>
          <wp:wrapTight wrapText="bothSides">
            <wp:wrapPolygon edited="0">
              <wp:start x="0" y="0"/>
              <wp:lineTo x="0" y="18340"/>
              <wp:lineTo x="7364" y="20960"/>
              <wp:lineTo x="13675" y="20960"/>
              <wp:lineTo x="21039" y="18340"/>
              <wp:lineTo x="21039"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1160" cy="471170"/>
                  </a:xfrm>
                  <a:prstGeom prst="rect">
                    <a:avLst/>
                  </a:prstGeom>
                </pic:spPr>
              </pic:pic>
            </a:graphicData>
          </a:graphic>
          <wp14:sizeRelH relativeFrom="margin">
            <wp14:pctWidth>0</wp14:pctWidth>
          </wp14:sizeRelH>
          <wp14:sizeRelV relativeFrom="margin">
            <wp14:pctHeight>0</wp14:pctHeight>
          </wp14:sizeRelV>
        </wp:anchor>
      </w:drawing>
    </w:r>
    <w:r w:rsidR="00F01D6E">
      <w:rPr>
        <w:rFonts w:ascii="Corbel" w:hAnsi="Corbel"/>
        <w:b/>
        <w:bCs/>
        <w:noProof/>
        <w:color w:val="7030A0"/>
        <w:sz w:val="32"/>
        <w:szCs w:val="32"/>
      </w:rPr>
      <w:drawing>
        <wp:anchor distT="0" distB="0" distL="114300" distR="114300" simplePos="0" relativeHeight="251658240" behindDoc="1" locked="0" layoutInCell="1" allowOverlap="1" wp14:anchorId="2530192B" wp14:editId="36537E0E">
          <wp:simplePos x="0" y="0"/>
          <wp:positionH relativeFrom="column">
            <wp:posOffset>115570</wp:posOffset>
          </wp:positionH>
          <wp:positionV relativeFrom="paragraph">
            <wp:posOffset>-20955</wp:posOffset>
          </wp:positionV>
          <wp:extent cx="403225" cy="485140"/>
          <wp:effectExtent l="0" t="0" r="0" b="0"/>
          <wp:wrapTight wrapText="bothSides">
            <wp:wrapPolygon edited="0">
              <wp:start x="0" y="0"/>
              <wp:lineTo x="0" y="17812"/>
              <wp:lineTo x="7143" y="20356"/>
              <wp:lineTo x="13266" y="20356"/>
              <wp:lineTo x="20409" y="17812"/>
              <wp:lineTo x="20409"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3225" cy="485140"/>
                  </a:xfrm>
                  <a:prstGeom prst="rect">
                    <a:avLst/>
                  </a:prstGeom>
                </pic:spPr>
              </pic:pic>
            </a:graphicData>
          </a:graphic>
          <wp14:sizeRelH relativeFrom="margin">
            <wp14:pctWidth>0</wp14:pctWidth>
          </wp14:sizeRelH>
          <wp14:sizeRelV relativeFrom="margin">
            <wp14:pctHeight>0</wp14:pctHeight>
          </wp14:sizeRelV>
        </wp:anchor>
      </w:drawing>
    </w:r>
    <w:r w:rsidR="005C3742">
      <w:rPr>
        <w:rFonts w:ascii="Corbel" w:hAnsi="Corbel"/>
        <w:b/>
        <w:bCs/>
        <w:color w:val="7030A0"/>
        <w:sz w:val="32"/>
        <w:szCs w:val="32"/>
      </w:rPr>
      <w:t>Roundswell Community Primary Academy</w:t>
    </w:r>
  </w:p>
  <w:p w14:paraId="5F256960" w14:textId="2FD1CA34" w:rsidR="00F01D6E" w:rsidRPr="005C3742" w:rsidRDefault="00F01D6E" w:rsidP="00F01D6E">
    <w:pPr>
      <w:pStyle w:val="Header"/>
      <w:jc w:val="center"/>
      <w:rPr>
        <w:rFonts w:ascii="Corbel" w:hAnsi="Corbel"/>
        <w:b/>
        <w:bCs/>
        <w:color w:val="7030A0"/>
        <w:sz w:val="32"/>
        <w:szCs w:val="32"/>
      </w:rPr>
    </w:pPr>
    <w:r>
      <w:rPr>
        <w:rFonts w:ascii="Corbel" w:hAnsi="Corbel"/>
        <w:b/>
        <w:bCs/>
        <w:color w:val="7030A0"/>
        <w:sz w:val="32"/>
        <w:szCs w:val="32"/>
      </w:rPr>
      <w:t>Equality Objectives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68B2"/>
    <w:multiLevelType w:val="multilevel"/>
    <w:tmpl w:val="8444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53A19"/>
    <w:multiLevelType w:val="multilevel"/>
    <w:tmpl w:val="3E8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CD7507"/>
    <w:multiLevelType w:val="multilevel"/>
    <w:tmpl w:val="AF14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8E5623"/>
    <w:multiLevelType w:val="multilevel"/>
    <w:tmpl w:val="8FB6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E2046C"/>
    <w:multiLevelType w:val="multilevel"/>
    <w:tmpl w:val="7F4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6632F1"/>
    <w:multiLevelType w:val="multilevel"/>
    <w:tmpl w:val="0A3E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D91422"/>
    <w:multiLevelType w:val="multilevel"/>
    <w:tmpl w:val="1420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AE0009"/>
    <w:multiLevelType w:val="multilevel"/>
    <w:tmpl w:val="085C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4767205">
    <w:abstractNumId w:val="1"/>
  </w:num>
  <w:num w:numId="2" w16cid:durableId="1250429508">
    <w:abstractNumId w:val="3"/>
  </w:num>
  <w:num w:numId="3" w16cid:durableId="1635788775">
    <w:abstractNumId w:val="7"/>
  </w:num>
  <w:num w:numId="4" w16cid:durableId="638998240">
    <w:abstractNumId w:val="6"/>
  </w:num>
  <w:num w:numId="5" w16cid:durableId="888956216">
    <w:abstractNumId w:val="0"/>
  </w:num>
  <w:num w:numId="6" w16cid:durableId="848132428">
    <w:abstractNumId w:val="2"/>
  </w:num>
  <w:num w:numId="7" w16cid:durableId="2091582932">
    <w:abstractNumId w:val="4"/>
  </w:num>
  <w:num w:numId="8" w16cid:durableId="1357150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3D"/>
    <w:rsid w:val="00001B3D"/>
    <w:rsid w:val="00261ABE"/>
    <w:rsid w:val="005C3742"/>
    <w:rsid w:val="006B0BB1"/>
    <w:rsid w:val="00A6039F"/>
    <w:rsid w:val="00B363CF"/>
    <w:rsid w:val="00C93DA2"/>
    <w:rsid w:val="00D0539F"/>
    <w:rsid w:val="00E03063"/>
    <w:rsid w:val="00F01D6E"/>
    <w:rsid w:val="00FB5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DD4C8"/>
  <w15:chartTrackingRefBased/>
  <w15:docId w15:val="{51495339-EFBA-48F9-B08D-3597E221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306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1B3D"/>
    <w:rPr>
      <w:b/>
      <w:bCs/>
    </w:rPr>
  </w:style>
  <w:style w:type="character" w:customStyle="1" w:styleId="Heading3Char">
    <w:name w:val="Heading 3 Char"/>
    <w:basedOn w:val="DefaultParagraphFont"/>
    <w:link w:val="Heading3"/>
    <w:uiPriority w:val="9"/>
    <w:rsid w:val="00E03063"/>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5C3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742"/>
  </w:style>
  <w:style w:type="paragraph" w:styleId="Footer">
    <w:name w:val="footer"/>
    <w:basedOn w:val="Normal"/>
    <w:link w:val="FooterChar"/>
    <w:uiPriority w:val="99"/>
    <w:unhideWhenUsed/>
    <w:rsid w:val="005C3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44436">
      <w:bodyDiv w:val="1"/>
      <w:marLeft w:val="0"/>
      <w:marRight w:val="0"/>
      <w:marTop w:val="0"/>
      <w:marBottom w:val="0"/>
      <w:divBdr>
        <w:top w:val="none" w:sz="0" w:space="0" w:color="auto"/>
        <w:left w:val="none" w:sz="0" w:space="0" w:color="auto"/>
        <w:bottom w:val="none" w:sz="0" w:space="0" w:color="auto"/>
        <w:right w:val="none" w:sz="0" w:space="0" w:color="auto"/>
      </w:divBdr>
      <w:divsChild>
        <w:div w:id="1198549145">
          <w:marLeft w:val="0"/>
          <w:marRight w:val="0"/>
          <w:marTop w:val="0"/>
          <w:marBottom w:val="300"/>
          <w:divBdr>
            <w:top w:val="none" w:sz="0" w:space="0" w:color="auto"/>
            <w:left w:val="none" w:sz="0" w:space="0" w:color="auto"/>
            <w:bottom w:val="none" w:sz="0" w:space="0" w:color="auto"/>
            <w:right w:val="none" w:sz="0" w:space="0" w:color="auto"/>
          </w:divBdr>
        </w:div>
        <w:div w:id="1521237661">
          <w:marLeft w:val="0"/>
          <w:marRight w:val="0"/>
          <w:marTop w:val="0"/>
          <w:marBottom w:val="300"/>
          <w:divBdr>
            <w:top w:val="none" w:sz="0" w:space="0" w:color="auto"/>
            <w:left w:val="none" w:sz="0" w:space="0" w:color="auto"/>
            <w:bottom w:val="none" w:sz="0" w:space="0" w:color="auto"/>
            <w:right w:val="none" w:sz="0" w:space="0" w:color="auto"/>
          </w:divBdr>
        </w:div>
      </w:divsChild>
    </w:div>
    <w:div w:id="748114895">
      <w:bodyDiv w:val="1"/>
      <w:marLeft w:val="0"/>
      <w:marRight w:val="0"/>
      <w:marTop w:val="0"/>
      <w:marBottom w:val="0"/>
      <w:divBdr>
        <w:top w:val="none" w:sz="0" w:space="0" w:color="auto"/>
        <w:left w:val="none" w:sz="0" w:space="0" w:color="auto"/>
        <w:bottom w:val="none" w:sz="0" w:space="0" w:color="auto"/>
        <w:right w:val="none" w:sz="0" w:space="0" w:color="auto"/>
      </w:divBdr>
      <w:divsChild>
        <w:div w:id="1723598863">
          <w:marLeft w:val="0"/>
          <w:marRight w:val="0"/>
          <w:marTop w:val="0"/>
          <w:marBottom w:val="0"/>
          <w:divBdr>
            <w:top w:val="none" w:sz="0" w:space="0" w:color="auto"/>
            <w:left w:val="none" w:sz="0" w:space="0" w:color="auto"/>
            <w:bottom w:val="none" w:sz="0" w:space="0" w:color="auto"/>
            <w:right w:val="none" w:sz="0" w:space="0" w:color="auto"/>
          </w:divBdr>
          <w:divsChild>
            <w:div w:id="1712487035">
              <w:marLeft w:val="0"/>
              <w:marRight w:val="0"/>
              <w:marTop w:val="0"/>
              <w:marBottom w:val="0"/>
              <w:divBdr>
                <w:top w:val="none" w:sz="0" w:space="0" w:color="auto"/>
                <w:left w:val="none" w:sz="0" w:space="0" w:color="auto"/>
                <w:bottom w:val="none" w:sz="0" w:space="0" w:color="auto"/>
                <w:right w:val="none" w:sz="0" w:space="0" w:color="auto"/>
              </w:divBdr>
              <w:divsChild>
                <w:div w:id="4593013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47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Fairbrother</dc:creator>
  <cp:keywords/>
  <dc:description/>
  <cp:lastModifiedBy>Miss E Stubbs</cp:lastModifiedBy>
  <cp:revision>2</cp:revision>
  <dcterms:created xsi:type="dcterms:W3CDTF">2022-06-21T09:25:00Z</dcterms:created>
  <dcterms:modified xsi:type="dcterms:W3CDTF">2022-06-21T09:25:00Z</dcterms:modified>
</cp:coreProperties>
</file>